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w:t>
      </w:r>
      <w:bookmarkStart w:id="0" w:name="_GoBack"/>
      <w:bookmarkEnd w:id="0"/>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DT18/08/20</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Tender Enquiry No.  FRX/17/1920/42</w:t>
      </w:r>
    </w:p>
    <w:p>
      <w:pPr>
        <w:rPr>
          <w:rFonts w:cs="Times New Roman"/>
          <w:b/>
          <w:bCs/>
          <w:sz w:val="24"/>
          <w:szCs w:val="24"/>
          <w:u w:val="single"/>
        </w:rPr>
      </w:pPr>
    </w:p>
    <w:p>
      <w:pPr>
        <w:jc w:val="both"/>
        <w:rPr>
          <w:rFonts w:cs="Times New Roman"/>
          <w:b/>
          <w:bCs/>
          <w:sz w:val="24"/>
          <w:szCs w:val="24"/>
          <w:u w:val="single"/>
        </w:rPr>
      </w:pPr>
      <w:r>
        <w:rPr>
          <w:rFonts w:cs="Times New Roman"/>
          <w:sz w:val="24"/>
          <w:szCs w:val="24"/>
        </w:rPr>
        <w:t xml:space="preserve">Sealed tenders are invited in </w:t>
      </w:r>
      <w:r>
        <w:rPr>
          <w:rFonts w:cs="Times New Roman"/>
          <w:b/>
          <w:bCs/>
          <w:sz w:val="24"/>
          <w:szCs w:val="24"/>
        </w:rPr>
        <w:t>two-bid system/open</w:t>
      </w:r>
      <w:r>
        <w:rPr>
          <w:rFonts w:cs="Times New Roman"/>
          <w:sz w:val="24"/>
          <w:szCs w:val="24"/>
        </w:rPr>
        <w:t xml:space="preserve"> for the work </w:t>
      </w:r>
      <w:r>
        <w:rPr>
          <w:sz w:val="24"/>
          <w:szCs w:val="24"/>
        </w:rPr>
        <w:t xml:space="preserve">of </w:t>
      </w:r>
      <w:r>
        <w:rPr>
          <w:rFonts w:cs="Times New Roman"/>
          <w:b/>
          <w:bCs/>
          <w:szCs w:val="28"/>
        </w:rPr>
        <w:t>MODIFICATION OF  CABINE  IN BAY -8 BLIII AND ASSOCIATED WORKS</w:t>
      </w:r>
      <w:r>
        <w:rPr>
          <w:sz w:val="24"/>
          <w:szCs w:val="24"/>
        </w:rPr>
        <w:t xml:space="preserve">  </w:t>
      </w:r>
      <w:r>
        <w:rPr>
          <w:snapToGrid w:val="0"/>
          <w:sz w:val="24"/>
          <w:szCs w:val="24"/>
        </w:rPr>
        <w:t xml:space="preserve"> </w:t>
      </w:r>
      <w:r>
        <w:rPr>
          <w:rFonts w:cs="Times New Roman"/>
          <w:sz w:val="24"/>
          <w:szCs w:val="24"/>
        </w:rPr>
        <w:t>of in BL-III as per Annexure –I (scope of work), Schedule of rates(Annexure-II),General terms &amp; condition (Annexure III), statutory clauses &amp; Instruction to contractor (Annexure IV):</w:t>
      </w: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sz w:val="24"/>
          <w:szCs w:val="24"/>
        </w:rPr>
        <w:t xml:space="preserve">: --- </w:t>
      </w:r>
      <w:r>
        <w:rPr>
          <w:rFonts w:cs="Times New Roman"/>
          <w:b/>
          <w:bCs/>
          <w:sz w:val="24"/>
          <w:szCs w:val="24"/>
          <w:u w:val="single"/>
        </w:rPr>
        <w:t>31/08/2020</w:t>
      </w:r>
      <w:r>
        <w:rPr>
          <w:rFonts w:cs="Times New Roman"/>
          <w:sz w:val="24"/>
          <w:szCs w:val="24"/>
        </w:rPr>
        <w:t xml:space="preserve"> up to 11A.M. All the envelopes should be dropped in the tender box (Green colour)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w:t>
      </w:r>
      <w:r>
        <w:rPr>
          <w:rFonts w:cs="Times New Roman"/>
          <w:b/>
          <w:bCs/>
          <w:sz w:val="24"/>
          <w:szCs w:val="24"/>
          <w:u w:val="single"/>
        </w:rPr>
        <w:t>31/08/2020</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3). Contract Period:  60 DAYS from</w:t>
      </w:r>
      <w:r>
        <w:rPr>
          <w:rFonts w:cs="Times New Roman"/>
          <w:sz w:val="24"/>
          <w:szCs w:val="24"/>
        </w:rPr>
        <w:t xml:space="preserve">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 </w:t>
      </w:r>
      <w:r>
        <w:rPr>
          <w:rFonts w:cs="Times New Roman"/>
          <w:b/>
          <w:bCs/>
          <w:sz w:val="24"/>
          <w:szCs w:val="24"/>
        </w:rPr>
        <w:t>MODIFICATION</w:t>
      </w:r>
      <w:r>
        <w:rPr>
          <w:rFonts w:cs="Times New Roman"/>
          <w:b/>
          <w:bCs/>
          <w:szCs w:val="28"/>
        </w:rPr>
        <w:t xml:space="preserve"> </w:t>
      </w:r>
      <w:r>
        <w:rPr>
          <w:rFonts w:cs="Times New Roman"/>
          <w:b/>
          <w:bCs/>
          <w:sz w:val="24"/>
          <w:szCs w:val="24"/>
        </w:rPr>
        <w:t>OF  CABINE   IN BAY -8 BLIII AND ASSOCIATED WORKS</w:t>
      </w:r>
      <w:r>
        <w:rPr>
          <w:rFonts w:cs="Times New Roman"/>
          <w:sz w:val="24"/>
          <w:szCs w:val="24"/>
        </w:rPr>
        <w:t xml:space="preserve"> .Detailed scope of work as per Annexure –I (Scope of work) in BL-III .</w:t>
      </w:r>
    </w:p>
    <w:p>
      <w:pPr>
        <w:jc w:val="both"/>
        <w:rPr>
          <w:rFonts w:cs="Times New Roman"/>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Rs. 200/- is to be deposited as tender cost in the BHEL only in electronic mode with copy to be enclosed with offer. The Tender cost is not refundable. GST in tender fee shall be charged in extra. MSMEs are exempted from payment of Tender cost.</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6). EARNEST MONEY DEPOSIT – Rs. 7397/- is to be deposited as EMD.</w:t>
      </w:r>
      <w:r>
        <w:rPr>
          <w:rFonts w:ascii="Times New Roman" w:hAnsi="Times New Roman" w:cs="Times New Roman"/>
        </w:rPr>
        <w:t xml:space="preserve"> </w:t>
      </w:r>
      <w:r>
        <w:rPr>
          <w:rFonts w:ascii="Times New Roman" w:hAnsi="Times New Roman" w:cs="Times New Roman"/>
          <w:b/>
          <w:bCs/>
        </w:rPr>
        <w:t>MSMEs are exempted from payment of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The EMD shall be accepted only in e-Mode (NEFT/RTGS/Net-banking/POS/SB COLLECT etc.) The online receipt shall be enclosed along with the techno-commercial bid. For NEFT/RTGS payment, refer bank details as per Annexure ”X”. For SB Collect/Net Banking payment, follow the link mentioned at 9(ii) of this</w:t>
      </w:r>
    </w:p>
    <w:p>
      <w:pPr>
        <w:rPr>
          <w:rFonts w:cs="Times New Roman"/>
          <w:sz w:val="24"/>
          <w:szCs w:val="24"/>
        </w:rPr>
      </w:pPr>
      <w:r>
        <w:rPr>
          <w:rFonts w:cs="Times New Roman"/>
          <w:bCs/>
          <w:sz w:val="24"/>
          <w:szCs w:val="24"/>
        </w:rPr>
        <w:t>NIT. NOTE:-Benefit under the public procurement policy for MSEs, Order 2012 in regard of EMD is applicable in this tender.</w:t>
      </w:r>
      <w:r>
        <w:rPr>
          <w:rFonts w:cs="Times New Roman"/>
          <w:sz w:val="24"/>
          <w:szCs w:val="24"/>
        </w:rPr>
        <w:t xml:space="preserve"> </w:t>
      </w:r>
    </w:p>
    <w:p>
      <w:pPr>
        <w:rPr>
          <w:rFonts w:cs="Times New Roman"/>
          <w:bCs/>
          <w:sz w:val="24"/>
          <w:szCs w:val="24"/>
        </w:rPr>
      </w:pP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Procedure for Online submission of EMD is given below-</w:t>
      </w:r>
    </w:p>
    <w:p>
      <w:pPr>
        <w:rPr>
          <w:rFonts w:cs="Times New Roman"/>
          <w:bCs/>
          <w:sz w:val="24"/>
          <w:szCs w:val="24"/>
        </w:rPr>
      </w:pPr>
      <w:r>
        <w:rPr>
          <w:rFonts w:cs="Times New Roman"/>
          <w:bCs/>
          <w:sz w:val="24"/>
          <w:szCs w:val="24"/>
        </w:rPr>
        <w:lastRenderedPageBreak/>
        <w:t>(i)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deptt,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 Tender received without remittance of EMD will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 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r>
        <w:rPr>
          <w:rFonts w:cs="Times New Roman"/>
          <w:sz w:val="24"/>
          <w:szCs w:val="24"/>
        </w:rPr>
        <w:t>i) Electronic Fund Transfer mode via following link: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Contractor,a/c BHEL,Bhopal)</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r>
        <w:rPr>
          <w:rFonts w:cs="Times New Roman"/>
          <w:sz w:val="24"/>
          <w:szCs w:val="24"/>
        </w:rPr>
        <w:t>Kisan Vikas Patras etc. (held in the name of Contractor furnishing the security and duly endorsed/ hypothecated/ pledged, as applicable, in favour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w:t>
      </w:r>
      <w:r>
        <w:rPr>
          <w:rFonts w:ascii="Times New Roman" w:hAnsi="Times New Roman" w:cs="Times New Roman"/>
        </w:rPr>
        <w:lastRenderedPageBreak/>
        <w:t xml:space="preserve">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Pr>
          <w:rFonts w:ascii="Times New Roman" w:hAnsi="Times New Roman" w:cs="Times New Roman"/>
          <w:color w:val="auto"/>
        </w:rPr>
        <w:t xml:space="preserve">is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work..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two bid system in a separate sealed envelope</w:t>
      </w:r>
      <w:r>
        <w:rPr>
          <w:rFonts w:cs="Times New Roman"/>
          <w:sz w:val="24"/>
          <w:szCs w:val="24"/>
        </w:rPr>
        <w:t xml:space="preserve"> .The Offer should be accompanied with details of the Earnest money deposit, Tender cost, E.S.I.  No., P.F.No., Labour License No.  , GST code no., PAN No., scope of work (Annexure I), Schedule of rates (Annexure-II) General terms &amp; condition (Annexure III), statutory clauses &amp; Instruction to contractor (Annexure IV), duly signed.</w:t>
      </w:r>
    </w:p>
    <w:p>
      <w:pPr>
        <w:jc w:val="both"/>
        <w:rPr>
          <w:rFonts w:cs="Times New Roman"/>
          <w:b/>
          <w:bCs/>
          <w:sz w:val="24"/>
          <w:szCs w:val="24"/>
          <w:u w:val="single"/>
        </w:rPr>
      </w:pPr>
    </w:p>
    <w:p>
      <w:pPr>
        <w:autoSpaceDE w:val="0"/>
        <w:autoSpaceDN w:val="0"/>
        <w:adjustRightInd w:val="0"/>
        <w:rPr>
          <w:rFonts w:cs="Times New Roman"/>
          <w:sz w:val="24"/>
          <w:szCs w:val="24"/>
        </w:rPr>
      </w:pPr>
      <w:r>
        <w:rPr>
          <w:rFonts w:cs="Times New Roman"/>
          <w:b/>
          <w:bCs/>
          <w:sz w:val="24"/>
          <w:szCs w:val="24"/>
        </w:rPr>
        <w:t xml:space="preserve">10) </w:t>
      </w:r>
      <w:r>
        <w:rPr>
          <w:rFonts w:cs="Times New Roman"/>
          <w:sz w:val="24"/>
          <w:szCs w:val="24"/>
        </w:rPr>
        <w:t xml:space="preserve"> The Tenderer should indicate Enquiry No., Name of the work, and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11. Terms of Payment:</w:t>
      </w:r>
    </w:p>
    <w:p>
      <w:pPr>
        <w:jc w:val="both"/>
        <w:rPr>
          <w:rFonts w:cs="Times New Roman"/>
          <w:sz w:val="24"/>
          <w:szCs w:val="24"/>
        </w:rPr>
      </w:pPr>
      <w:r>
        <w:rPr>
          <w:rFonts w:cs="Times New Roman"/>
          <w:b/>
          <w:sz w:val="24"/>
          <w:szCs w:val="24"/>
        </w:rPr>
        <w:t>i)</w:t>
      </w:r>
      <w:r>
        <w:rPr>
          <w:rFonts w:cs="Times New Roman"/>
          <w:sz w:val="24"/>
          <w:szCs w:val="24"/>
        </w:rPr>
        <w:t xml:space="preserve"> The Payment shall be made only after the successful completion of work in all respects &amp; submission of final bill.  Payment of final bill shall be made within 60 days (45 days in case of MSMEs) from the date of submission of bills (measurement book) by the contractor, meeting all formalities and duly verified by Dy.MGR (FRX) .</w:t>
      </w:r>
    </w:p>
    <w:p>
      <w:pPr>
        <w:jc w:val="both"/>
        <w:rPr>
          <w:rFonts w:cs="Times New Roman"/>
          <w:sz w:val="24"/>
          <w:szCs w:val="24"/>
        </w:rPr>
      </w:pPr>
      <w:r>
        <w:rPr>
          <w:rFonts w:cs="Times New Roman"/>
          <w:b/>
          <w:sz w:val="24"/>
          <w:szCs w:val="24"/>
        </w:rPr>
        <w:t>ii)</w:t>
      </w:r>
      <w:r>
        <w:rPr>
          <w:rFonts w:cs="Times New Roman"/>
          <w:sz w:val="24"/>
          <w:szCs w:val="24"/>
        </w:rPr>
        <w:t xml:space="preserve"> Income tax will be deducted from the bills as applicable.</w:t>
      </w:r>
    </w:p>
    <w:p>
      <w:pPr>
        <w:jc w:val="both"/>
        <w:rPr>
          <w:rFonts w:cs="Times New Roman"/>
          <w:sz w:val="24"/>
          <w:szCs w:val="24"/>
        </w:rPr>
      </w:pPr>
    </w:p>
    <w:p>
      <w:pPr>
        <w:jc w:val="both"/>
        <w:rPr>
          <w:rFonts w:cs="Times New Roman"/>
          <w:b/>
          <w:bCs/>
          <w:sz w:val="24"/>
          <w:szCs w:val="24"/>
        </w:rPr>
      </w:pPr>
      <w:r>
        <w:rPr>
          <w:rFonts w:cs="Times New Roman"/>
          <w:b/>
          <w:bCs/>
          <w:sz w:val="24"/>
          <w:szCs w:val="24"/>
        </w:rPr>
        <w:t>12.</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b/>
          <w:bCs/>
          <w:sz w:val="24"/>
          <w:szCs w:val="24"/>
        </w:rPr>
      </w:pPr>
      <w:r>
        <w:rPr>
          <w:rFonts w:cs="Times New Roman"/>
          <w:b/>
          <w:bCs/>
          <w:sz w:val="24"/>
          <w:szCs w:val="24"/>
        </w:rPr>
        <w:t>13).QUALIFYING REQUIREMENTS OF THE BIDDERS.</w:t>
      </w:r>
    </w:p>
    <w:p>
      <w:pPr>
        <w:jc w:val="both"/>
        <w:rPr>
          <w:rFonts w:cs="Times New Roman"/>
          <w:b/>
          <w:bCs/>
          <w:sz w:val="24"/>
          <w:szCs w:val="24"/>
        </w:rPr>
      </w:pPr>
    </w:p>
    <w:p>
      <w:pPr>
        <w:jc w:val="both"/>
        <w:rPr>
          <w:rFonts w:cs="Times New Roman"/>
          <w:sz w:val="24"/>
          <w:szCs w:val="24"/>
        </w:rPr>
      </w:pPr>
      <w:r>
        <w:rPr>
          <w:rFonts w:cs="Times New Roman"/>
          <w:sz w:val="24"/>
          <w:szCs w:val="24"/>
        </w:rPr>
        <w:t xml:space="preserve">A-Average annual financial turnover during the last three years, ending 31st march 2020, should be at least Rs110700/-. Financial standing through latest I.T.R, Annual report (balance sheet and Profit &amp; Loss Account) of last 3 years to be submitted. </w:t>
      </w:r>
    </w:p>
    <w:p>
      <w:pPr>
        <w:jc w:val="both"/>
        <w:rPr>
          <w:rFonts w:cs="Times New Roman"/>
          <w:sz w:val="24"/>
          <w:szCs w:val="24"/>
        </w:rPr>
      </w:pPr>
    </w:p>
    <w:p>
      <w:pPr>
        <w:jc w:val="both"/>
        <w:rPr>
          <w:rFonts w:cs="Times New Roman"/>
          <w:sz w:val="24"/>
          <w:szCs w:val="24"/>
        </w:rPr>
      </w:pPr>
      <w:r>
        <w:rPr>
          <w:rFonts w:cs="Times New Roman"/>
          <w:sz w:val="24"/>
          <w:szCs w:val="24"/>
        </w:rPr>
        <w:t>B-Experience of having successfully completed similar works during last seven years ending last day of month previous to the one in which applications are invited should be either of the following.</w:t>
      </w:r>
    </w:p>
    <w:p>
      <w:pPr>
        <w:jc w:val="both"/>
        <w:rPr>
          <w:rFonts w:cs="Times New Roman"/>
          <w:sz w:val="24"/>
          <w:szCs w:val="24"/>
        </w:rPr>
      </w:pPr>
    </w:p>
    <w:p>
      <w:pPr>
        <w:jc w:val="both"/>
        <w:rPr>
          <w:rFonts w:cs="Times New Roman"/>
          <w:sz w:val="24"/>
          <w:szCs w:val="24"/>
        </w:rPr>
      </w:pPr>
      <w:r>
        <w:rPr>
          <w:rFonts w:cs="Times New Roman"/>
          <w:sz w:val="24"/>
          <w:szCs w:val="24"/>
        </w:rPr>
        <w:t xml:space="preserve">1-One similar completed works in   each of the contract value Rs. 2.95 lacs or more                                                                      </w:t>
      </w:r>
    </w:p>
    <w:p>
      <w:pPr>
        <w:jc w:val="both"/>
        <w:rPr>
          <w:rFonts w:cs="Times New Roman"/>
          <w:sz w:val="24"/>
          <w:szCs w:val="24"/>
        </w:rPr>
      </w:pPr>
      <w:r>
        <w:rPr>
          <w:rFonts w:cs="Times New Roman"/>
          <w:sz w:val="24"/>
          <w:szCs w:val="24"/>
        </w:rPr>
        <w:t xml:space="preserve">                                                                       Or                                                                      </w:t>
      </w:r>
    </w:p>
    <w:p>
      <w:pPr>
        <w:jc w:val="both"/>
        <w:rPr>
          <w:rFonts w:cs="Times New Roman"/>
          <w:sz w:val="24"/>
          <w:szCs w:val="24"/>
        </w:rPr>
      </w:pPr>
      <w:r>
        <w:rPr>
          <w:rFonts w:cs="Times New Roman"/>
          <w:sz w:val="24"/>
          <w:szCs w:val="24"/>
        </w:rPr>
        <w:t>2- Two similar completed works in  each of the contract value Rs. 1.84 lacs or more.</w:t>
      </w:r>
    </w:p>
    <w:p>
      <w:pPr>
        <w:jc w:val="both"/>
        <w:rPr>
          <w:rFonts w:cs="Times New Roman"/>
          <w:sz w:val="24"/>
          <w:szCs w:val="24"/>
        </w:rPr>
      </w:pPr>
      <w:r>
        <w:rPr>
          <w:rFonts w:cs="Times New Roman"/>
          <w:sz w:val="24"/>
          <w:szCs w:val="24"/>
        </w:rPr>
        <w:t xml:space="preserve">                                                                        Or                                                                       </w:t>
      </w:r>
    </w:p>
    <w:p>
      <w:pPr>
        <w:jc w:val="both"/>
        <w:rPr>
          <w:rFonts w:cs="Times New Roman"/>
          <w:sz w:val="24"/>
          <w:szCs w:val="24"/>
        </w:rPr>
      </w:pPr>
      <w:r>
        <w:rPr>
          <w:rFonts w:cs="Times New Roman"/>
          <w:sz w:val="24"/>
          <w:szCs w:val="24"/>
        </w:rPr>
        <w:t>3- Three similar completed works in  each of the contract value Rs. 1.47 lacs or more..</w:t>
      </w:r>
    </w:p>
    <w:p>
      <w:pPr>
        <w:jc w:val="both"/>
        <w:rPr>
          <w:rFonts w:cs="Times New Roman"/>
          <w:sz w:val="24"/>
          <w:szCs w:val="24"/>
        </w:rPr>
      </w:pPr>
      <w:r>
        <w:rPr>
          <w:rFonts w:cs="Times New Roman"/>
          <w:sz w:val="24"/>
          <w:szCs w:val="24"/>
        </w:rPr>
        <w:t xml:space="preserve">                                                                         </w:t>
      </w:r>
    </w:p>
    <w:p>
      <w:pPr>
        <w:jc w:val="both"/>
        <w:rPr>
          <w:rFonts w:cs="Times New Roman"/>
          <w:b/>
          <w:bCs/>
          <w:sz w:val="24"/>
          <w:szCs w:val="24"/>
          <w:u w:val="single"/>
        </w:rPr>
      </w:pPr>
      <w:r>
        <w:rPr>
          <w:rFonts w:cs="Times New Roman"/>
          <w:b/>
          <w:bCs/>
          <w:sz w:val="24"/>
          <w:szCs w:val="24"/>
          <w:u w:val="single"/>
        </w:rPr>
        <w:t>Satisfactory work completion report to be submitted along with relevant work order copy in techno commercial offer otherwise offer will not be considered.</w:t>
      </w:r>
    </w:p>
    <w:p>
      <w:pPr>
        <w:jc w:val="both"/>
        <w:rPr>
          <w:rFonts w:cs="Times New Roman"/>
          <w:b/>
          <w:bCs/>
          <w:sz w:val="24"/>
          <w:szCs w:val="24"/>
          <w:u w:val="single"/>
        </w:rPr>
      </w:pPr>
      <w:r>
        <w:rPr>
          <w:rFonts w:cs="Times New Roman"/>
          <w:b/>
          <w:bCs/>
          <w:sz w:val="24"/>
          <w:szCs w:val="24"/>
          <w:u w:val="single"/>
        </w:rPr>
        <w:lastRenderedPageBreak/>
        <w:t>Similar work means Erection, commissioning/Renovation./Upgradation/Servicing of  CABINE OR  Preventive &amp; Breakdown Maintenance  OF MACHINES OR PM OF ELEVATORS with supply of material in central Govt./ PSU/State government/ semi-government organization.</w:t>
      </w:r>
    </w:p>
    <w:p>
      <w:pPr>
        <w:jc w:val="both"/>
        <w:rPr>
          <w:rFonts w:cs="Times New Roman"/>
          <w:b/>
          <w:bCs/>
          <w:sz w:val="24"/>
          <w:szCs w:val="24"/>
          <w:u w:val="single"/>
        </w:rPr>
      </w:pPr>
    </w:p>
    <w:p>
      <w:pPr>
        <w:jc w:val="both"/>
        <w:rPr>
          <w:rFonts w:cs="Times New Roman"/>
          <w:bCs/>
          <w:sz w:val="24"/>
          <w:szCs w:val="24"/>
        </w:rPr>
      </w:pPr>
    </w:p>
    <w:p>
      <w:pPr>
        <w:jc w:val="both"/>
        <w:rPr>
          <w:rFonts w:cs="Times New Roman"/>
          <w:b/>
          <w:sz w:val="24"/>
          <w:szCs w:val="24"/>
          <w:u w:val="single"/>
        </w:rPr>
      </w:pPr>
      <w:r>
        <w:rPr>
          <w:rFonts w:cs="Times New Roman"/>
          <w:bCs/>
          <w:sz w:val="24"/>
          <w:szCs w:val="24"/>
        </w:rPr>
        <w:t>4</w:t>
      </w:r>
      <w:r>
        <w:rPr>
          <w:rFonts w:cs="Times New Roman"/>
          <w:b/>
          <w:sz w:val="24"/>
          <w:szCs w:val="24"/>
          <w:u w:val="single"/>
        </w:rPr>
        <w:t>. NOTE:</w:t>
      </w:r>
      <w:r>
        <w:rPr>
          <w:rFonts w:cs="Times New Roman"/>
          <w:bCs/>
          <w:sz w:val="24"/>
          <w:szCs w:val="24"/>
        </w:rPr>
        <w:t xml:space="preserve">  </w:t>
      </w:r>
      <w:r>
        <w:rPr>
          <w:rFonts w:cs="Times New Roman"/>
          <w:b/>
          <w:sz w:val="24"/>
          <w:szCs w:val="24"/>
          <w:u w:val="single"/>
        </w:rPr>
        <w:t>Relaxation to MSME VENDERS may be given as: 50 % Relaxation in Finance &amp; Experience requirements.</w:t>
      </w:r>
    </w:p>
    <w:p>
      <w:pPr>
        <w:jc w:val="both"/>
        <w:rPr>
          <w:rFonts w:cs="Times New Roman"/>
          <w:b/>
          <w:sz w:val="24"/>
          <w:szCs w:val="24"/>
          <w:u w:val="single"/>
        </w:rPr>
      </w:pPr>
    </w:p>
    <w:p>
      <w:pPr>
        <w:jc w:val="both"/>
        <w:rPr>
          <w:rFonts w:cs="Times New Roman"/>
          <w:b/>
          <w:bCs/>
          <w:sz w:val="24"/>
          <w:szCs w:val="24"/>
          <w:u w:val="single"/>
        </w:rPr>
      </w:pPr>
      <w:r>
        <w:rPr>
          <w:rFonts w:cs="Times New Roman"/>
          <w:b/>
          <w:sz w:val="24"/>
          <w:szCs w:val="24"/>
          <w:u w:val="single"/>
        </w:rPr>
        <w:t>5.</w:t>
      </w:r>
      <w:r>
        <w:rPr>
          <w:rFonts w:cs="Times New Roman"/>
          <w:b/>
          <w:bCs/>
          <w:sz w:val="24"/>
          <w:szCs w:val="24"/>
          <w:u w:val="single"/>
        </w:rPr>
        <w:t xml:space="preserve"> The work is indivisible , W/O  will be place  only one Contractor on the basis of LI  OVERALL  COST ,whether Contractor may be either MSME OR NON MSME .</w:t>
      </w:r>
    </w:p>
    <w:p>
      <w:pPr>
        <w:jc w:val="both"/>
        <w:rPr>
          <w:rFonts w:cs="Times New Roman"/>
          <w:sz w:val="24"/>
          <w:szCs w:val="24"/>
        </w:rPr>
      </w:pPr>
    </w:p>
    <w:p>
      <w:pPr>
        <w:jc w:val="both"/>
        <w:rPr>
          <w:rFonts w:cs="Times New Roman"/>
          <w:b/>
          <w:bCs/>
          <w:sz w:val="24"/>
          <w:szCs w:val="24"/>
        </w:rPr>
      </w:pPr>
    </w:p>
    <w:p>
      <w:pPr>
        <w:jc w:val="both"/>
        <w:rPr>
          <w:rFonts w:cs="Times New Roman"/>
          <w:b/>
          <w:bCs/>
          <w:sz w:val="24"/>
          <w:szCs w:val="24"/>
        </w:rPr>
      </w:pPr>
    </w:p>
    <w:p>
      <w:pPr>
        <w:jc w:val="both"/>
        <w:rPr>
          <w:rFonts w:cs="Times New Roman"/>
          <w:sz w:val="24"/>
          <w:szCs w:val="24"/>
        </w:rPr>
      </w:pPr>
      <w:r>
        <w:rPr>
          <w:rFonts w:cs="Times New Roman"/>
          <w:b/>
          <w:bCs/>
          <w:sz w:val="24"/>
          <w:szCs w:val="24"/>
        </w:rPr>
        <w:t>13)</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14)</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15.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 xml:space="preserve">  f) Delay in execution of work may cause penalty of ½% of contract value per week upto a maximum of 10% of contract value.GST will be charged extra.</w:t>
      </w:r>
    </w:p>
    <w:p>
      <w:pPr>
        <w:jc w:val="both"/>
        <w:rPr>
          <w:rFonts w:cs="Times New Roman"/>
          <w:b/>
          <w:bCs/>
          <w:sz w:val="24"/>
          <w:szCs w:val="24"/>
        </w:rPr>
      </w:pP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p>
    <w:p>
      <w:pPr>
        <w:jc w:val="both"/>
        <w:rPr>
          <w:rFonts w:cs="Times New Roman"/>
          <w:sz w:val="24"/>
          <w:szCs w:val="24"/>
        </w:rPr>
      </w:pPr>
      <w:r>
        <w:rPr>
          <w:rFonts w:cs="Times New Roman"/>
          <w:b/>
          <w:bCs/>
          <w:sz w:val="24"/>
          <w:szCs w:val="24"/>
        </w:rPr>
        <w:t>16.</w:t>
      </w:r>
      <w:r>
        <w:rPr>
          <w:rFonts w:cs="Times New Roman"/>
          <w:sz w:val="24"/>
          <w:szCs w:val="24"/>
        </w:rPr>
        <w:t xml:space="preserve"> Quoted rates must be inclusive of all taxes, duties, incidentals etc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17.</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18</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w:t>
      </w:r>
      <w:r>
        <w:rPr>
          <w:rFonts w:cs="Times New Roman"/>
          <w:sz w:val="24"/>
          <w:szCs w:val="24"/>
          <w:lang w:val="en-IN" w:eastAsia="en-IN"/>
        </w:rPr>
        <w:t xml:space="preserve">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19</w:t>
      </w:r>
      <w:r>
        <w:rPr>
          <w:rFonts w:cs="Times New Roman"/>
          <w:b/>
          <w:bCs/>
          <w:sz w:val="24"/>
          <w:szCs w:val="24"/>
        </w:rPr>
        <w:t xml:space="preserve"> COMPENSATION CLAUSE:-</w:t>
      </w:r>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lastRenderedPageBreak/>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r>
        <w:rPr>
          <w:rFonts w:cs="Times New Roman"/>
          <w:sz w:val="24"/>
          <w:szCs w:val="24"/>
        </w:rPr>
        <w:t>i. In the event of death or permanent disability resulting from Loss of both limbs: Rs. 10, 00,000/- (Rs. Ten Lakh)</w:t>
      </w:r>
    </w:p>
    <w:p>
      <w:pPr>
        <w:rPr>
          <w:rFonts w:cs="Times New Roman"/>
          <w:sz w:val="24"/>
          <w:szCs w:val="24"/>
        </w:rPr>
      </w:pPr>
      <w:r>
        <w:rPr>
          <w:rFonts w:cs="Times New Roman"/>
          <w:sz w:val="24"/>
          <w:szCs w:val="24"/>
        </w:rPr>
        <w:t>ii. In the event of other permanent disability: Rs.7, 00,000/-(Rs. Seven Lakh)</w:t>
      </w:r>
    </w:p>
    <w:p>
      <w:pPr>
        <w:rPr>
          <w:rFonts w:cs="Times New Roman"/>
          <w:sz w:val="24"/>
          <w:szCs w:val="24"/>
        </w:rPr>
      </w:pPr>
      <w:r>
        <w:rPr>
          <w:rFonts w:cs="Times New Roman"/>
          <w:sz w:val="24"/>
          <w:szCs w:val="24"/>
        </w:rPr>
        <w:t>d) Permanent Disablement: A disablement that is classified as a permanent total disablement under the provision to Section 2 (i) of the Employee’s Compensation Act, 1923”.</w:t>
      </w:r>
    </w:p>
    <w:p>
      <w:pPr>
        <w:rPr>
          <w:rFonts w:cs="Times New Roman"/>
          <w:sz w:val="24"/>
          <w:szCs w:val="24"/>
        </w:rPr>
      </w:pPr>
    </w:p>
    <w:p>
      <w:pPr>
        <w:rPr>
          <w:rFonts w:cs="Times New Roman"/>
          <w:sz w:val="24"/>
          <w:szCs w:val="24"/>
        </w:rPr>
      </w:pPr>
      <w:r>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20.</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21.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22.</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23.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sz w:val="24"/>
          <w:szCs w:val="24"/>
          <w:lang w:val="en-IN" w:eastAsia="en-IN"/>
        </w:rPr>
      </w:pP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lastRenderedPageBreak/>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Payment to contractor for GST portion will be released only after completion of above activity and on availment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29</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levied/leviable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24</w:t>
      </w:r>
      <w:r>
        <w:rPr>
          <w:rFonts w:cs="Times New Roman"/>
          <w:b/>
          <w:bCs/>
          <w:sz w:val="24"/>
          <w:szCs w:val="24"/>
          <w:u w:val="single"/>
          <w:lang w:val="en-IN" w:eastAsia="en-IN"/>
        </w:rPr>
        <w:t>. Reverse Charge under GST</w:t>
      </w:r>
      <w:r>
        <w:rPr>
          <w:rFonts w:cs="Times New Roman"/>
          <w:sz w:val="24"/>
          <w:szCs w:val="24"/>
          <w:lang w:val="en-IN" w:eastAsia="en-IN"/>
        </w:rPr>
        <w:t>:</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leviable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25)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w:t>
      </w:r>
      <w:r>
        <w:rPr>
          <w:rFonts w:cs="Times New Roman"/>
          <w:sz w:val="24"/>
          <w:szCs w:val="24"/>
        </w:rPr>
        <w:lastRenderedPageBreak/>
        <w:t xml:space="preserve">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26)CONCILIATION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p>
    <w:p>
      <w:pPr>
        <w:rPr>
          <w:rFonts w:cs="Times New Roman"/>
          <w:sz w:val="24"/>
          <w:szCs w:val="24"/>
        </w:rPr>
      </w:pPr>
      <w:r>
        <w:rPr>
          <w:rFonts w:cs="Times New Roman"/>
          <w:b/>
          <w:bCs/>
          <w:sz w:val="24"/>
          <w:szCs w:val="24"/>
        </w:rPr>
        <w:t>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rPr>
          <w:rFonts w:cs="Times New Roman"/>
          <w:b/>
          <w:sz w:val="24"/>
          <w:szCs w:val="24"/>
          <w:u w:val="single"/>
        </w:rPr>
      </w:pPr>
    </w:p>
    <w:p>
      <w:pPr>
        <w:jc w:val="both"/>
        <w:rPr>
          <w:rFonts w:cs="Times New Roman"/>
          <w:sz w:val="24"/>
          <w:szCs w:val="24"/>
        </w:rPr>
      </w:pPr>
      <w:r>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27)</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w:t>
      </w:r>
      <w:r>
        <w:rPr>
          <w:rFonts w:cs="Times New Roman"/>
          <w:b/>
          <w:bCs/>
          <w:sz w:val="24"/>
          <w:szCs w:val="24"/>
        </w:rPr>
        <w:t>28)</w:t>
      </w:r>
      <w:r>
        <w:rPr>
          <w:rFonts w:cs="Times New Roman"/>
          <w:sz w:val="24"/>
          <w:szCs w:val="24"/>
        </w:rPr>
        <w:t xml:space="preserve"> The tenderers can inspect and assess the volume of work before quoting if they so</w:t>
      </w:r>
    </w:p>
    <w:p>
      <w:pPr>
        <w:ind w:left="720" w:hanging="720"/>
        <w:rPr>
          <w:rFonts w:cs="Times New Roman"/>
          <w:sz w:val="24"/>
          <w:szCs w:val="24"/>
        </w:rPr>
      </w:pPr>
      <w:r>
        <w:rPr>
          <w:rFonts w:cs="Times New Roman"/>
          <w:sz w:val="24"/>
          <w:szCs w:val="24"/>
        </w:rPr>
        <w:lastRenderedPageBreak/>
        <w:t>desire between 7.00 AM to 4.00 PM on any working day before the last date of tender</w:t>
      </w:r>
    </w:p>
    <w:p>
      <w:pPr>
        <w:ind w:left="720" w:hanging="720"/>
        <w:rPr>
          <w:rFonts w:cs="Times New Roman"/>
          <w:sz w:val="24"/>
          <w:szCs w:val="24"/>
        </w:rPr>
      </w:pPr>
      <w:r>
        <w:rPr>
          <w:rFonts w:cs="Times New Roman"/>
          <w:sz w:val="24"/>
          <w:szCs w:val="24"/>
        </w:rPr>
        <w:t>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988EB-C22B-434A-A3CB-C75350CEF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3667</Words>
  <Characters>20903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49</cp:revision>
  <cp:lastPrinted>2019-11-09T06:07:00Z</cp:lastPrinted>
  <dcterms:created xsi:type="dcterms:W3CDTF">2020-07-22T06:28:00Z</dcterms:created>
  <dcterms:modified xsi:type="dcterms:W3CDTF">2020-08-18T09:01:00Z</dcterms:modified>
</cp:coreProperties>
</file>